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01" w:rsidRPr="00454A33" w:rsidRDefault="00924801" w:rsidP="00924801">
      <w:pPr>
        <w:pStyle w:val="Nadpis1"/>
        <w:ind w:firstLine="708"/>
        <w:rPr>
          <w:rFonts w:ascii="Bookman Old Style" w:hAnsi="Bookman Old Style"/>
        </w:rPr>
      </w:pPr>
      <w:r>
        <w:rPr>
          <w:rFonts w:ascii="Bookman Old Style" w:hAnsi="Bookman Old Style"/>
          <w:b w:val="0"/>
          <w:noProof/>
          <w:sz w:val="44"/>
        </w:rPr>
        <w:drawing>
          <wp:anchor distT="0" distB="0" distL="114300" distR="114300" simplePos="0" relativeHeight="251659264" behindDoc="0" locked="0" layoutInCell="1" allowOverlap="1" wp14:anchorId="6FB48DE9" wp14:editId="7CB5205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51230" cy="951230"/>
            <wp:effectExtent l="0" t="0" r="127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44"/>
        </w:rPr>
        <w:t xml:space="preserve">  </w:t>
      </w:r>
      <w:r w:rsidRPr="00454A33">
        <w:rPr>
          <w:rFonts w:ascii="Bookman Old Style" w:hAnsi="Bookman Old Style"/>
          <w:sz w:val="44"/>
        </w:rPr>
        <w:t>OBEC TŘEBELOVICE</w:t>
      </w:r>
    </w:p>
    <w:p w:rsidR="00924801" w:rsidRDefault="00924801" w:rsidP="00924801">
      <w:pPr>
        <w:pStyle w:val="Nadpis2"/>
        <w:spacing w:before="0" w:beforeAutospacing="0" w:after="0" w:afterAutospacing="0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č. p. 76, PSČ </w:t>
      </w:r>
      <w:r>
        <w:rPr>
          <w:rFonts w:ascii="Bookman Old Style" w:hAnsi="Bookman Old Style"/>
          <w:b w:val="0"/>
          <w:sz w:val="26"/>
        </w:rPr>
        <w:t>675 32  TŘEBELOVICE</w:t>
      </w:r>
      <w:r>
        <w:rPr>
          <w:rFonts w:ascii="Bookman Old Style" w:hAnsi="Bookman Old Style"/>
          <w:sz w:val="26"/>
        </w:rPr>
        <w:t>, IČO 00290602</w:t>
      </w:r>
    </w:p>
    <w:p w:rsidR="00924801" w:rsidRDefault="00924801" w:rsidP="00924801">
      <w:pPr>
        <w:pStyle w:val="Nadpis2"/>
        <w:spacing w:before="0" w:beforeAutospacing="0" w:after="0" w:afterAutospacing="0"/>
        <w:rPr>
          <w:rFonts w:ascii="Bookman Old Style" w:hAnsi="Bookman Old Style"/>
          <w:sz w:val="26"/>
        </w:rPr>
      </w:pPr>
    </w:p>
    <w:p w:rsidR="00924801" w:rsidRDefault="00924801" w:rsidP="00924801">
      <w:pPr>
        <w:pStyle w:val="Zkladntext"/>
        <w:spacing w:before="0" w:beforeAutospacing="0" w:after="0" w:afterAutospacing="0"/>
      </w:pPr>
      <w:r>
        <w:rPr>
          <w:rFonts w:ascii="Bookman Old Style" w:hAnsi="Bookman Old Style"/>
          <w:sz w:val="22"/>
        </w:rPr>
        <w:t xml:space="preserve">TELEFON </w:t>
      </w:r>
      <w:r>
        <w:rPr>
          <w:rFonts w:ascii="Wingdings" w:hAnsi="Wingdings"/>
          <w:sz w:val="22"/>
        </w:rPr>
        <w:t></w:t>
      </w:r>
      <w:r>
        <w:rPr>
          <w:rFonts w:ascii="Bookman Old Style" w:hAnsi="Bookman Old Style"/>
          <w:sz w:val="22"/>
        </w:rPr>
        <w:t xml:space="preserve"> 568 443 024, MOBIL STAROSTKA </w:t>
      </w:r>
      <w:r>
        <w:rPr>
          <w:rFonts w:ascii="Wingdings" w:hAnsi="Wingdings"/>
          <w:sz w:val="22"/>
        </w:rPr>
        <w:t></w:t>
      </w:r>
      <w:r>
        <w:rPr>
          <w:rFonts w:ascii="Bookman Old Style" w:hAnsi="Bookman Old Style"/>
          <w:sz w:val="22"/>
        </w:rPr>
        <w:t xml:space="preserve"> 723 531 058</w:t>
      </w:r>
      <w:r>
        <w:t xml:space="preserve"> </w:t>
      </w:r>
    </w:p>
    <w:p w:rsidR="00924801" w:rsidRDefault="00924801" w:rsidP="00924801">
      <w:pPr>
        <w:pStyle w:val="Zkladntext"/>
        <w:spacing w:before="0" w:beforeAutospacing="0" w:after="0" w:afterAutospacing="0"/>
      </w:pPr>
      <w:r>
        <w:t xml:space="preserve">         </w:t>
      </w:r>
      <w:r>
        <w:tab/>
      </w:r>
      <w:r>
        <w:tab/>
        <w:t xml:space="preserve">          e-mail:</w:t>
      </w:r>
      <w:r w:rsidRPr="005C3C49">
        <w:t xml:space="preserve"> </w:t>
      </w:r>
      <w:hyperlink r:id="rId5" w:history="1">
        <w:r w:rsidRPr="00373B9E">
          <w:rPr>
            <w:rStyle w:val="Hypertextovodkaz"/>
          </w:rPr>
          <w:t>urad@obectrebelovice.cz</w:t>
        </w:r>
      </w:hyperlink>
      <w:r>
        <w:t xml:space="preserve">, </w:t>
      </w:r>
      <w:hyperlink r:id="rId6" w:history="1">
        <w:r w:rsidRPr="00342F29">
          <w:rPr>
            <w:rStyle w:val="Hypertextovodkaz"/>
          </w:rPr>
          <w:t>www.obectrebelovice.cz</w:t>
        </w:r>
      </w:hyperlink>
    </w:p>
    <w:p w:rsidR="00924801" w:rsidRPr="00454A33" w:rsidRDefault="00924801" w:rsidP="004F3EE8">
      <w:pPr>
        <w:pStyle w:val="Zkladntext"/>
        <w:pBdr>
          <w:bottom w:val="single" w:sz="6" w:space="1" w:color="auto"/>
        </w:pBdr>
        <w:spacing w:after="0" w:afterAutospacing="0"/>
        <w:rPr>
          <w:sz w:val="16"/>
          <w:szCs w:val="16"/>
        </w:rPr>
      </w:pPr>
    </w:p>
    <w:p w:rsidR="00924801" w:rsidRDefault="00924801" w:rsidP="004F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vydává v souladu </w:t>
      </w:r>
      <w:r w:rsidRPr="00111942">
        <w:rPr>
          <w:rFonts w:ascii="Times New Roman" w:eastAsia="Times New Roman" w:hAnsi="Times New Roman" w:cs="Times New Roman"/>
          <w:sz w:val="24"/>
          <w:szCs w:val="24"/>
          <w:lang w:eastAsia="cs-CZ"/>
        </w:rPr>
        <w:t>s ustanovením § 18 zákona č. 106/1999, o svobodném přístupu k informacím, podle kterého každý povinný subjekt musí o své činnosti v oblasti poskytování informací předkládat zákonem stanovené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údaje, tuto</w:t>
      </w:r>
    </w:p>
    <w:p w:rsidR="00924801" w:rsidRPr="0098647C" w:rsidRDefault="00924801" w:rsidP="009248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Výroční zprávu</w:t>
      </w:r>
      <w:r w:rsidRPr="0011194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o p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oskytování informací za rok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8150"/>
        <w:gridCol w:w="420"/>
      </w:tblGrid>
      <w:tr w:rsidR="00924801" w:rsidRPr="00454A33" w:rsidTr="006244FE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písemně podaných žádostí o informace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24801" w:rsidRPr="00454A33" w:rsidTr="006244FE"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vydaných rozhodnutí o odmítnutí žádosti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24801" w:rsidRPr="00454A33" w:rsidTr="006244F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24801" w:rsidRPr="00454A33" w:rsidTr="006244FE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opis podstatných částí každého rozsudku soudu, ve věci přezkoumání zákonnosti rozhodnutí povinného subjektu o odmítnutí žádosti o poskytnutí informace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24801" w:rsidRPr="00454A33" w:rsidTr="006244FE"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všech výdajů, které povinný subjekt vynaložil v 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24801" w:rsidRPr="00454A33" w:rsidTr="006244F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výčet poskytnutých výhradních licencí, včetně odůvodnění nezbytnosti poskytnutí výhradní licence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24801" w:rsidRPr="00454A33" w:rsidTr="006244F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stížností podaných dle § </w:t>
            </w:r>
            <w:proofErr w:type="spellStart"/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16a</w:t>
            </w:r>
            <w:proofErr w:type="spellEnd"/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důvody jejich podání a stručný popis způsobu jejich vyřízení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24801" w:rsidRPr="00454A33" w:rsidTr="006244F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informace vztahující se k uplatňování tohoto zákona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01" w:rsidRPr="00454A33" w:rsidRDefault="00924801" w:rsidP="00624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4F3EE8" w:rsidRDefault="004F3EE8" w:rsidP="004F3E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cs-CZ"/>
        </w:rPr>
      </w:pPr>
      <w:r w:rsidRPr="004F3EE8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Dle § 17 zákona mohou povinné subjekty v souvislosti s poskytováním informací požadovat finanční úhradu, a to do výše, která nesmí přesáhnout náklady </w:t>
      </w:r>
      <w:r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s vyřízením žádosti spojenými. </w:t>
      </w:r>
      <w:r w:rsidRPr="004F3EE8">
        <w:rPr>
          <w:rFonts w:ascii="Times New Roman" w:eastAsia="Times New Roman" w:hAnsi="Times New Roman" w:cs="Arial"/>
          <w:sz w:val="24"/>
          <w:szCs w:val="24"/>
          <w:lang w:eastAsia="cs-CZ"/>
        </w:rPr>
        <w:t>Povinný subjekt může vyžádat i úhradu za mimořádně</w:t>
      </w:r>
      <w:r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 rozsáhlé vyhledání informací. </w:t>
      </w:r>
      <w:r w:rsidRPr="004F3EE8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Výše úhrady za poskytování informací za </w:t>
      </w:r>
      <w:r>
        <w:rPr>
          <w:rFonts w:ascii="Times New Roman" w:eastAsia="Times New Roman" w:hAnsi="Times New Roman" w:cs="Arial"/>
          <w:sz w:val="24"/>
          <w:szCs w:val="24"/>
          <w:lang w:eastAsia="cs-CZ"/>
        </w:rPr>
        <w:t>písemně podané žádosti činí: 0</w:t>
      </w:r>
      <w:r w:rsidRPr="004F3EE8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 Kč</w:t>
      </w:r>
    </w:p>
    <w:p w:rsidR="00924801" w:rsidRPr="00454A33" w:rsidRDefault="00924801" w:rsidP="00924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Pokud jsou podané ústní nebo telefonické žádosti o poskytnutí informace vyřízeny bezprostředně s žadatelem ústní formou, nejsou evidovány a není uplatňován žádný poplatek. </w:t>
      </w:r>
      <w:r w:rsidRPr="00454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těchto žádostí není dle ustanovení § 13 odst. 3 zákona č. 106/1999 Sb. v platném znění součástí výroční zprávy o poskytnutí informací. </w:t>
      </w:r>
    </w:p>
    <w:p w:rsidR="00924801" w:rsidRPr="00454A33" w:rsidRDefault="00924801" w:rsidP="00924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jsou občanům sdělovány na zasedáních zastupitelstva obce, prostřednictvím úřední desky v obci, webových stránek, elektronické úřední desky v rámci webových stránek, hlášením místního rozhlasu a jinými způsoby.</w:t>
      </w:r>
    </w:p>
    <w:p w:rsidR="00924801" w:rsidRPr="00454A33" w:rsidRDefault="00924801" w:rsidP="00924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Výroční zpráva bude zveřejněna na úřední desce obecního úřadu a v elektronické podobě na webových stránkách obce. </w:t>
      </w: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br/>
      </w: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br/>
      </w:r>
    </w:p>
    <w:p w:rsidR="00924801" w:rsidRPr="00454A33" w:rsidRDefault="00924801" w:rsidP="00924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4F3EE8">
        <w:rPr>
          <w:rFonts w:ascii="Times New Roman" w:eastAsia="Times New Roman" w:hAnsi="Times New Roman" w:cs="Times New Roman"/>
          <w:sz w:val="24"/>
          <w:szCs w:val="24"/>
          <w:lang w:eastAsia="cs-CZ"/>
        </w:rPr>
        <w:t>Třebelovicích dne 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2. 2021</w:t>
      </w:r>
    </w:p>
    <w:sectPr w:rsidR="00924801" w:rsidRPr="0045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01"/>
    <w:rsid w:val="004F3EE8"/>
    <w:rsid w:val="006A2172"/>
    <w:rsid w:val="0092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F9FF0-E67C-4630-A549-109720C2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4801"/>
  </w:style>
  <w:style w:type="paragraph" w:styleId="Nadpis1">
    <w:name w:val="heading 1"/>
    <w:basedOn w:val="Normln"/>
    <w:link w:val="Nadpis1Char"/>
    <w:uiPriority w:val="9"/>
    <w:qFormat/>
    <w:rsid w:val="00924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248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80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248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2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48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248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trebelovice.cz" TargetMode="External"/><Relationship Id="rId5" Type="http://schemas.openxmlformats.org/officeDocument/2006/relationships/hyperlink" Target="mailto:urad@obectrebelo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2021-02-11T09:02:00Z</cp:lastPrinted>
  <dcterms:created xsi:type="dcterms:W3CDTF">2021-02-03T10:04:00Z</dcterms:created>
  <dcterms:modified xsi:type="dcterms:W3CDTF">2021-02-11T09:02:00Z</dcterms:modified>
</cp:coreProperties>
</file>